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862F6" w14:textId="65AAF829" w:rsidR="004D508D" w:rsidRPr="004D508D" w:rsidRDefault="004D508D" w:rsidP="000F347D">
      <w:pPr>
        <w:spacing w:before="120" w:afterLines="120" w:after="288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30"/>
          <w:szCs w:val="30"/>
          <w:lang w:eastAsia="hu-HU"/>
        </w:rPr>
        <w:t>Belső Munkavállalói Szabályzat és Irányelvek</w:t>
      </w:r>
    </w:p>
    <w:p w14:paraId="476CEB65" w14:textId="793694D4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vállalat belső munkavállalói szabályzata, amely meghatározza a munkavállalók jogait, kötelezettségeit és magatartási normáit. A szabályzat célja, hogy biztosítsa a munkahelyi rendet, biztonságot, etikai normákat, valamint az alkalmazottak számára egyértelműen rögzítse azokat a viselkedési és munkavégzési elvárásokat, amelyek az adott munkakörnyezetben szükségesek.</w:t>
      </w:r>
    </w:p>
    <w:p w14:paraId="388F5AEF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6521712">
          <v:rect id="_x0000_i1073" style="width:0;height:1.5pt" o:hralign="center" o:hrstd="t" o:hr="t" fillcolor="#a0a0a0" stroked="f"/>
        </w:pict>
      </w:r>
    </w:p>
    <w:p w14:paraId="6EA0431C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Általános rendelkezések</w:t>
      </w:r>
    </w:p>
    <w:p w14:paraId="153B8388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célja és hatálya</w:t>
      </w:r>
    </w:p>
    <w:p w14:paraId="2731C3B6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 célja a munkavégzés hatékonyságának és minőségének biztosítása, a munkahelyi légkör fenntartása, valamint a jogszabályi előírások betartásának ellenőrzése.</w:t>
      </w:r>
    </w:p>
    <w:p w14:paraId="3B2DE5A6" w14:textId="3293AFEF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szabályzat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4D508D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(cég neve)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munkavállalójára vonatkozik, függetlenül annak munkakörétől, munkaviszonyának típusától (határozott vagy határozatlan idejű szerződés), vagy munkavégzés helyétől (iroda, távmunkás, telephely, külső partner helyszíne).</w:t>
      </w:r>
    </w:p>
    <w:p w14:paraId="6ACFE48C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alkalmazásának módja</w:t>
      </w:r>
    </w:p>
    <w:p w14:paraId="447FC77E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munkavállalók a munkaszerződés aláírásával tudomásul veszik és elfogadják a jelen szabályzat előírásait.</w:t>
      </w:r>
    </w:p>
    <w:p w14:paraId="751517B1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munkavállaló számára hozzáférhetővé kell tenni a szabályzatot a vállalati intraneten, és egyéb formában (pl. nyomtatott példány) is elérhetővé kell tenni.</w:t>
      </w:r>
    </w:p>
    <w:p w14:paraId="453AE939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módosítása</w:t>
      </w:r>
    </w:p>
    <w:p w14:paraId="0011F65E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vezetése jogosult a szabályzatot bármikor módosítani, amelyről az érintett munkavállalók előzetes értesítést kapnak. A módosítások az értesítést követően lépnek hatályba, és azok a munkavállalók számára kötelezőek.</w:t>
      </w:r>
    </w:p>
    <w:p w14:paraId="4C2532A3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64BC9B6">
          <v:rect id="_x0000_i1074" style="width:0;height:1.5pt" o:hralign="center" o:hrstd="t" o:hr="t" fillcolor="#a0a0a0" stroked="f"/>
        </w:pict>
      </w:r>
    </w:p>
    <w:p w14:paraId="4A1483C9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Munkavállalói jogok és kötelezettségek</w:t>
      </w:r>
    </w:p>
    <w:p w14:paraId="1010A511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Munkaidő és munkavégzés helye</w:t>
      </w:r>
    </w:p>
    <w:p w14:paraId="1A3F41B6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Munkaidő</w:t>
      </w:r>
    </w:p>
    <w:p w14:paraId="699937FE" w14:textId="2CDFA164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munkavállalók kötelesek betartani a munkáltató által meghatározott munkarendet, napi munkaidőt és a munkaidőkeret szabályait. A munkaidő kezdete és vége, valamint a pihenőidők, munkaközi szünetek pontos időpontjait az egyes munkaköröknél előre meghatározottak.</w:t>
      </w:r>
    </w:p>
    <w:p w14:paraId="02F97CD5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Munkavégzés helye</w:t>
      </w:r>
    </w:p>
    <w:p w14:paraId="3605FBAB" w14:textId="625F7432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munkavállalók kötelesek a munkavégzéshez szükséges eszközöket és infrastruktúrát használni, amelyek a munkáltató rendelkezésére állnak. Távmunka lehetősége esetén a munkavállalónak megfelelő munkakörnyezetet kell biztosítania.</w:t>
      </w:r>
    </w:p>
    <w:p w14:paraId="1E949448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Jelenléti szabályok</w:t>
      </w:r>
    </w:p>
    <w:p w14:paraId="45095ABC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minden munkanapon a munkaidőt a munkáltató által előírt helyszínen és időben megkezdeni. A késéseket és távolmaradásokat a munkavállalónak előzetesen be kell jelenteni.</w:t>
      </w:r>
    </w:p>
    <w:p w14:paraId="53E2ABDF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Távolmaradás bejelentése</w:t>
      </w:r>
    </w:p>
    <w:p w14:paraId="12EAAA34" w14:textId="3307F8DB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Betegség, szabadság, vagy egyéb távollét esetén a munkavállalónak a munkavégzés előtti napon kötelessége tájékoztatni a közvetlen felettesét és/vagy a HR osztályt.</w:t>
      </w:r>
    </w:p>
    <w:p w14:paraId="4F904071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munkavégzés minősége</w:t>
      </w:r>
    </w:p>
    <w:p w14:paraId="6C0507B0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a munkát a legjobb tudása és képességei szerint végezni, betartva a minőségi előírásokat és határidőket.</w:t>
      </w:r>
    </w:p>
    <w:p w14:paraId="678BB51B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Teljesítményértékelés</w:t>
      </w:r>
    </w:p>
    <w:p w14:paraId="1804E692" w14:textId="6BBA5CEC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évente vagy fél évente teljesítményértékelést végez a munkavállalókkal, amely figyelembe veszi a munkavégzés minőségét és hatékonyságát.</w:t>
      </w:r>
    </w:p>
    <w:p w14:paraId="0F0E3DCB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485F91F">
          <v:rect id="_x0000_i1075" style="width:0;height:1.5pt" o:hralign="center" o:hrstd="t" o:hr="t" fillcolor="#a0a0a0" stroked="f"/>
        </w:pict>
      </w:r>
    </w:p>
    <w:p w14:paraId="3065448D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Etikai kódex és viselkedési normák</w:t>
      </w:r>
    </w:p>
    <w:p w14:paraId="3803AAB7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Munkavállalói viselkedés</w:t>
      </w:r>
    </w:p>
    <w:p w14:paraId="7FB911FB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tiszteletteljes magatartást tanúsítani munkatársai, vezetői és partnerei felé, és elkerülni minden olyan viselkedést, amely a munkahelyi légkört rombolja, beleértve a verbális vagy fizikai bántalmazást, diszkriminációt vagy zaklatást.</w:t>
      </w:r>
    </w:p>
    <w:p w14:paraId="7AC93770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Zaklatás és diszkrimináci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ó</w:t>
      </w:r>
    </w:p>
    <w:p w14:paraId="79F3D2C6" w14:textId="3CA6245B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Munkavállalók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kötelesek tartózkodni bármiféle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diszkriminatív, rasszista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vagy más negatív jellegű megnyilvánulásokt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ól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kötelesek az ilyen típusú magatartásokat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késedelem nélkül 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jelenteni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9E9FB3B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Vállalati eszközök és források használata</w:t>
      </w:r>
    </w:p>
    <w:p w14:paraId="6A4E210C" w14:textId="793AF18F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munkavállaló kizárólag munka céljából használhatja a vállalat eszközeit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(számítógép, telefon, munkahelyi anyagok stb.).</w:t>
      </w:r>
    </w:p>
    <w:p w14:paraId="4057BF4E" w14:textId="5256C73E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eszközeinek személyes célú használata csak előzetes engedéllyel megengedett.</w:t>
      </w:r>
    </w:p>
    <w:p w14:paraId="2F56895F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Internet és e-mail használat</w:t>
      </w:r>
    </w:p>
    <w:p w14:paraId="649E0123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munkavállalónak kötelessége kizárólag munka céljából használni az internetet és az e-mail szolgáltatásokat. </w:t>
      </w:r>
    </w:p>
    <w:p w14:paraId="0152E802" w14:textId="34A2CCF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nem jogosult személyes célra használni a vállalat számítástechnikai infrastruktúráját.</w:t>
      </w:r>
    </w:p>
    <w:p w14:paraId="649B51F1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2B30855">
          <v:rect id="_x0000_i1076" style="width:0;height:1.5pt" o:hralign="center" o:hrstd="t" o:hr="t" fillcolor="#a0a0a0" stroked="f"/>
        </w:pict>
      </w:r>
    </w:p>
    <w:p w14:paraId="35A373C1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Adatvédelmi és titoktartási irányelvek</w:t>
      </w:r>
    </w:p>
    <w:p w14:paraId="5A9C72F3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Titoktartás és adatvédelem</w:t>
      </w:r>
    </w:p>
    <w:p w14:paraId="3EF2CB30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megőrizni minden, a vállalat által kezelt információ titkosságát, beleértve az ügyfelek, partnerek és munkatársak személyes adatait.</w:t>
      </w:r>
    </w:p>
    <w:p w14:paraId="1D6BC52A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Személyes adatok védelme</w:t>
      </w:r>
    </w:p>
    <w:p w14:paraId="29ED8CFC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minden személyes adatot a GDPR és az adatvédelmi törvények előírásainak megfelelően kezelni.</w:t>
      </w:r>
    </w:p>
    <w:p w14:paraId="0E05E602" w14:textId="0E6092D4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Titoktartási kötelezettség megszegése</w:t>
      </w:r>
    </w:p>
    <w:p w14:paraId="1355A0DD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titoktartási kötelezettség megszegése a munkavállaló részéről súlyos fegyelmi vétségnek minősül, amely akár a munkaviszony azonnali megszüntetését is eredményezheti.</w:t>
      </w:r>
    </w:p>
    <w:p w14:paraId="5708F25C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9537846">
          <v:rect id="_x0000_i1077" style="width:0;height:1.5pt" o:hralign="center" o:hrstd="t" o:hr="t" fillcolor="#a0a0a0" stroked="f"/>
        </w:pict>
      </w:r>
    </w:p>
    <w:p w14:paraId="0D46967B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Munkahelyi biztonság és egészség</w:t>
      </w:r>
    </w:p>
    <w:p w14:paraId="6807A51A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Munkahelyi biztonság</w:t>
      </w:r>
    </w:p>
    <w:p w14:paraId="0855CE09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betartani a munkahelyi biztonsági előírásokat, tűzvédelmi és balesetvédelmi szabályokat. A munkavállaló köteles azonnal értesíteni a feletteseit minden biztonsági problémáról vagy balesetről.</w:t>
      </w:r>
    </w:p>
    <w:p w14:paraId="36A75761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Személyi védőeszközök használata</w:t>
      </w:r>
    </w:p>
    <w:p w14:paraId="35252CEC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munkavégzés során kötelező személyi védőeszközt viselni (pl. sisak, kesztyű, védőszemüveg), azt a munkavállalónak mindenkor használnia kell.</w:t>
      </w:r>
    </w:p>
    <w:p w14:paraId="1AEB11C9" w14:textId="5E2E66A8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Egészségmegőrzési intézkedések</w:t>
      </w:r>
    </w:p>
    <w:p w14:paraId="47161586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vállalat biztosítja a munkavállalók egészségmegőrzését célzó intézkedéseket, pl. orvosi vizsgálatokat, stresszkezelési tréningeket, illetve a munkahelyi ergonomikus munkakörnyezetet.</w:t>
      </w:r>
    </w:p>
    <w:p w14:paraId="354496CA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239F5A3">
          <v:rect id="_x0000_i1078" style="width:0;height:1.5pt" o:hralign="center" o:hrstd="t" o:hr="t" fillcolor="#a0a0a0" stroked="f"/>
        </w:pict>
      </w:r>
    </w:p>
    <w:p w14:paraId="23598672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Juttatások és előnyök</w:t>
      </w:r>
    </w:p>
    <w:p w14:paraId="3C878CB2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Béren kívüli juttatások</w:t>
      </w:r>
    </w:p>
    <w:p w14:paraId="2D54F29D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munkavállalók jogosultak a vállalati </w:t>
      </w:r>
      <w:proofErr w:type="spellStart"/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cafeteria</w:t>
      </w:r>
      <w:proofErr w:type="spellEnd"/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 által biztosított juttatások igénybevételére, amennyiben megfelelnek a szabályozásnak.</w:t>
      </w:r>
    </w:p>
    <w:p w14:paraId="611D9812" w14:textId="009D4B0D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juttatások és </w:t>
      </w:r>
      <w:proofErr w:type="spellStart"/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cafeteria</w:t>
      </w:r>
      <w:proofErr w:type="spellEnd"/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választékot évente felülvizsgálják, és a munkavállalók számára értesítést küldenek a változásokról.</w:t>
      </w:r>
    </w:p>
    <w:p w14:paraId="475FD90F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Szabadság és egyéb távollétek</w:t>
      </w:r>
    </w:p>
    <w:p w14:paraId="4316EB37" w14:textId="6BF4FF83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munkavállalók éves szabadságuk mértéke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</w:t>
      </w: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nap. A szabadságot legalább 1 hónappal előre kell kérvényezni, és a munkáltató döntése alapján el lehet utasítani, ha a munkavégzés zavartalan folyamatát veszélyeztetné.</w:t>
      </w:r>
    </w:p>
    <w:p w14:paraId="614A83DB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49150C0">
          <v:rect id="_x0000_i1079" style="width:0;height:1.5pt" o:hralign="center" o:hrstd="t" o:hr="t" fillcolor="#a0a0a0" stroked="f"/>
        </w:pict>
      </w:r>
    </w:p>
    <w:p w14:paraId="02B15176" w14:textId="77777777" w:rsidR="004D508D" w:rsidRPr="004D508D" w:rsidRDefault="004D508D" w:rsidP="000F347D">
      <w:pPr>
        <w:spacing w:before="120" w:afterLines="120" w:after="288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Záró rendelkezések</w:t>
      </w:r>
    </w:p>
    <w:p w14:paraId="678EDABB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szabályzat alkalmazása</w:t>
      </w:r>
    </w:p>
    <w:p w14:paraId="6E6A20FC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szabályzatot minden munkavállaló köteles betartani, és a szabályzat alkalmazásáért a közvetlen felettesek felelősek.</w:t>
      </w:r>
    </w:p>
    <w:p w14:paraId="78804759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szabályzat megszegése fegyelmi eljárást vonhat maga után, amely a munkavállaló felelősségre vonását eredményezheti.</w:t>
      </w:r>
    </w:p>
    <w:p w14:paraId="6C3E1F6F" w14:textId="77777777" w:rsidR="004D508D" w:rsidRP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508D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5D383C2">
          <v:rect id="_x0000_i1080" style="width:0;height:1.5pt" o:hralign="center" o:hrstd="t" o:hr="t" fillcolor="#a0a0a0" stroked="f"/>
        </w:pict>
      </w:r>
    </w:p>
    <w:p w14:paraId="0F9BA758" w14:textId="777777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648DA24" w14:textId="616F9377" w:rsidR="004D508D" w:rsidRDefault="004D508D" w:rsidP="000F347D">
      <w:pPr>
        <w:spacing w:before="120" w:afterLines="120" w:after="28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4D508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Kelt: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…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…………………………………..</w:t>
      </w:r>
    </w:p>
    <w:p w14:paraId="1EF554BF" w14:textId="77777777" w:rsidR="00C03505" w:rsidRDefault="00C03505" w:rsidP="000F347D">
      <w:pPr>
        <w:spacing w:before="120" w:afterLines="120" w:after="288"/>
        <w:jc w:val="both"/>
      </w:pPr>
    </w:p>
    <w:sectPr w:rsidR="00C03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EDB"/>
    <w:multiLevelType w:val="multilevel"/>
    <w:tmpl w:val="CF4E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45E48"/>
    <w:multiLevelType w:val="multilevel"/>
    <w:tmpl w:val="8C2CD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72C7A"/>
    <w:multiLevelType w:val="multilevel"/>
    <w:tmpl w:val="0116F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3569AE"/>
    <w:multiLevelType w:val="multilevel"/>
    <w:tmpl w:val="0E563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6926FF"/>
    <w:multiLevelType w:val="multilevel"/>
    <w:tmpl w:val="67B4C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9453C0"/>
    <w:multiLevelType w:val="multilevel"/>
    <w:tmpl w:val="878EF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4C5F42"/>
    <w:multiLevelType w:val="multilevel"/>
    <w:tmpl w:val="7F348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05"/>
    <w:rsid w:val="000F347D"/>
    <w:rsid w:val="004D508D"/>
    <w:rsid w:val="00C0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6FA50"/>
  <w15:chartTrackingRefBased/>
  <w15:docId w15:val="{841C29CE-6FEE-4B6F-92FC-7328F413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4D50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4D50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D508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4D508D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4D508D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4D5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8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755</Words>
  <Characters>5214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2</cp:revision>
  <dcterms:created xsi:type="dcterms:W3CDTF">2025-10-17T08:50:00Z</dcterms:created>
  <dcterms:modified xsi:type="dcterms:W3CDTF">2025-10-17T09:01:00Z</dcterms:modified>
</cp:coreProperties>
</file>